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A0E1C" w14:textId="59E28B27" w:rsidR="00CA666C" w:rsidRPr="005F32A8" w:rsidRDefault="00CA666C" w:rsidP="00CA666C">
      <w:pPr>
        <w:pStyle w:val="Tekstwstpniesformatowany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5F32A8">
        <w:rPr>
          <w:rFonts w:asciiTheme="minorHAnsi" w:hAnsiTheme="minorHAnsi" w:cstheme="minorHAnsi"/>
          <w:b/>
          <w:bCs/>
          <w:sz w:val="24"/>
          <w:szCs w:val="24"/>
        </w:rPr>
        <w:t>Załącznik nr 1</w:t>
      </w:r>
      <w:r w:rsidR="00FC0A2F">
        <w:rPr>
          <w:rFonts w:asciiTheme="minorHAnsi" w:hAnsiTheme="minorHAnsi" w:cstheme="minorHAnsi"/>
          <w:b/>
          <w:bCs/>
          <w:sz w:val="24"/>
          <w:szCs w:val="24"/>
        </w:rPr>
        <w:t>.7</w:t>
      </w:r>
      <w:r w:rsidRPr="005F32A8">
        <w:rPr>
          <w:rFonts w:asciiTheme="minorHAnsi" w:hAnsiTheme="minorHAnsi" w:cstheme="minorHAnsi"/>
          <w:b/>
          <w:bCs/>
          <w:sz w:val="24"/>
          <w:szCs w:val="24"/>
        </w:rPr>
        <w:t xml:space="preserve"> do SWZ</w:t>
      </w:r>
    </w:p>
    <w:p w14:paraId="47AC393D" w14:textId="77777777" w:rsidR="00CA666C" w:rsidRPr="005F32A8" w:rsidRDefault="00CA666C" w:rsidP="00CA666C">
      <w:pPr>
        <w:pStyle w:val="Tekstwstpniesformatowany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998B256" w14:textId="7EDDE442" w:rsidR="00CA666C" w:rsidRPr="00C60936" w:rsidRDefault="00E02080" w:rsidP="00CA666C">
      <w:pPr>
        <w:pStyle w:val="Tekstpodstawowy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S</w:t>
      </w:r>
      <w:r w:rsidR="00CA666C" w:rsidRPr="00C60936">
        <w:rPr>
          <w:rFonts w:asciiTheme="minorHAnsi" w:hAnsiTheme="minorHAnsi" w:cstheme="minorHAnsi"/>
          <w:sz w:val="28"/>
          <w:szCs w:val="28"/>
        </w:rPr>
        <w:t>ZCZEGÓŁOWY OPIS PRZEDMIOTU ZAMÓWIENIA</w:t>
      </w:r>
    </w:p>
    <w:p w14:paraId="61FE5C84" w14:textId="77777777" w:rsidR="00CA666C" w:rsidRPr="00C60936" w:rsidRDefault="00CA666C" w:rsidP="00CA666C">
      <w:pPr>
        <w:rPr>
          <w:rFonts w:cstheme="minorHAnsi"/>
          <w:b/>
          <w:bCs/>
        </w:rPr>
      </w:pPr>
    </w:p>
    <w:p w14:paraId="76301488" w14:textId="49B9D1B1" w:rsidR="00CA666C" w:rsidRPr="00FC0A2F" w:rsidRDefault="00FC0A2F" w:rsidP="00CA666C">
      <w:pPr>
        <w:pStyle w:val="Tekstwstpniesformatowany"/>
        <w:jc w:val="both"/>
        <w:rPr>
          <w:rFonts w:asciiTheme="minorHAnsi" w:hAnsiTheme="minorHAnsi" w:cstheme="minorHAnsi"/>
          <w:sz w:val="24"/>
          <w:szCs w:val="24"/>
        </w:rPr>
      </w:pPr>
      <w:r w:rsidRPr="00FC0A2F">
        <w:rPr>
          <w:rFonts w:asciiTheme="minorHAnsi" w:hAnsiTheme="minorHAnsi" w:cstheme="minorHAnsi"/>
          <w:sz w:val="24"/>
          <w:szCs w:val="24"/>
        </w:rPr>
        <w:t>D</w:t>
      </w:r>
      <w:r w:rsidR="00CA666C" w:rsidRPr="00FC0A2F">
        <w:rPr>
          <w:rFonts w:asciiTheme="minorHAnsi" w:hAnsiTheme="minorHAnsi" w:cstheme="minorHAnsi"/>
          <w:sz w:val="24"/>
          <w:szCs w:val="24"/>
        </w:rPr>
        <w:t>ostawa ciągnika rolniczego, maszyn i urządzeń rolniczych wyposażonych w rozwiązania rolnictwa 4.0 służących unowocześnieniu bazy dydaktycznej i demonstracyjnej na potrzeby edukacji w zakresie rolnictwa 4.0.</w:t>
      </w:r>
    </w:p>
    <w:p w14:paraId="1F9E9567" w14:textId="77777777" w:rsidR="00505C08" w:rsidRDefault="00505C08"/>
    <w:p w14:paraId="7C6F95FD" w14:textId="4FEC659B" w:rsidR="00505C08" w:rsidRDefault="00505C08" w:rsidP="00505C08">
      <w:pPr>
        <w:pStyle w:val="Tekstwstpniesformatowany"/>
        <w:rPr>
          <w:rFonts w:asciiTheme="minorHAnsi" w:hAnsiTheme="minorHAnsi" w:cstheme="minorHAnsi"/>
          <w:b/>
          <w:bCs/>
          <w:sz w:val="24"/>
          <w:szCs w:val="24"/>
        </w:rPr>
      </w:pPr>
      <w:r w:rsidRPr="00CA666C">
        <w:rPr>
          <w:rFonts w:asciiTheme="minorHAnsi" w:hAnsiTheme="minorHAnsi" w:cstheme="minorHAnsi"/>
          <w:b/>
          <w:bCs/>
          <w:sz w:val="24"/>
          <w:szCs w:val="24"/>
        </w:rPr>
        <w:t xml:space="preserve">Minimalne parametry </w:t>
      </w:r>
      <w:r w:rsidR="00FC0A2F">
        <w:rPr>
          <w:rFonts w:asciiTheme="minorHAnsi" w:hAnsiTheme="minorHAnsi" w:cstheme="minorHAnsi"/>
          <w:b/>
          <w:bCs/>
          <w:sz w:val="24"/>
          <w:szCs w:val="24"/>
        </w:rPr>
        <w:t>D</w:t>
      </w:r>
      <w:r w:rsidR="008D1A14" w:rsidRPr="00CA666C">
        <w:rPr>
          <w:rFonts w:asciiTheme="minorHAnsi" w:hAnsiTheme="minorHAnsi" w:cstheme="minorHAnsi"/>
          <w:b/>
          <w:bCs/>
          <w:sz w:val="24"/>
          <w:szCs w:val="24"/>
        </w:rPr>
        <w:t>rona</w:t>
      </w:r>
      <w:r w:rsidR="00682311" w:rsidRPr="00CA666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CA666C" w:rsidRPr="00CA666C">
        <w:rPr>
          <w:rFonts w:asciiTheme="minorHAnsi" w:hAnsiTheme="minorHAnsi" w:cstheme="minorHAnsi"/>
          <w:b/>
          <w:bCs/>
          <w:sz w:val="24"/>
          <w:szCs w:val="24"/>
        </w:rPr>
        <w:t xml:space="preserve">wykonawczego z zestawem do wykonywania zabiegów środkami ochrony roślin i nawożenia zmiennymi dawkami zgodnie z analizą pola </w:t>
      </w:r>
      <w:r w:rsidRPr="00CA666C">
        <w:rPr>
          <w:rFonts w:asciiTheme="minorHAnsi" w:hAnsiTheme="minorHAnsi" w:cstheme="minorHAnsi"/>
          <w:b/>
          <w:bCs/>
          <w:sz w:val="24"/>
          <w:szCs w:val="24"/>
        </w:rPr>
        <w:t>wymagane przez Zamawiającego:</w:t>
      </w:r>
    </w:p>
    <w:p w14:paraId="1D7672FC" w14:textId="77777777" w:rsidR="00E02080" w:rsidRPr="00CA666C" w:rsidRDefault="00E02080" w:rsidP="00505C08">
      <w:pPr>
        <w:pStyle w:val="Tekstwstpniesformatowany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Style w:val="Tabela-Siatka"/>
        <w:tblW w:w="10774" w:type="dxa"/>
        <w:tblInd w:w="-856" w:type="dxa"/>
        <w:tblLook w:val="04A0" w:firstRow="1" w:lastRow="0" w:firstColumn="1" w:lastColumn="0" w:noHBand="0" w:noVBand="1"/>
      </w:tblPr>
      <w:tblGrid>
        <w:gridCol w:w="570"/>
        <w:gridCol w:w="6009"/>
        <w:gridCol w:w="4195"/>
      </w:tblGrid>
      <w:tr w:rsidR="00E02080" w:rsidRPr="00E02080" w14:paraId="37B53C2D" w14:textId="77777777" w:rsidTr="00E02080">
        <w:tc>
          <w:tcPr>
            <w:tcW w:w="570" w:type="dxa"/>
          </w:tcPr>
          <w:p w14:paraId="40BF4EBF" w14:textId="19CF0244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009" w:type="dxa"/>
          </w:tcPr>
          <w:p w14:paraId="063CC51D" w14:textId="35969A6F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04337">
              <w:rPr>
                <w:rFonts w:cstheme="minorHAnsi"/>
                <w:b/>
                <w:bCs/>
                <w:sz w:val="24"/>
                <w:szCs w:val="24"/>
              </w:rPr>
              <w:t>Podstawowe wymagania, jakie powinna spełniać oferowan</w:t>
            </w:r>
            <w:r>
              <w:rPr>
                <w:rFonts w:cstheme="minorHAnsi"/>
                <w:b/>
                <w:bCs/>
                <w:sz w:val="24"/>
                <w:szCs w:val="24"/>
              </w:rPr>
              <w:t>y produkt</w:t>
            </w:r>
          </w:p>
        </w:tc>
        <w:tc>
          <w:tcPr>
            <w:tcW w:w="4195" w:type="dxa"/>
          </w:tcPr>
          <w:p w14:paraId="6462A733" w14:textId="6DAF62D9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04337">
              <w:rPr>
                <w:rFonts w:cstheme="minorHAnsi"/>
                <w:b/>
                <w:bCs/>
                <w:sz w:val="24"/>
                <w:szCs w:val="24"/>
              </w:rPr>
              <w:t>Opis parametrów oferowane</w:t>
            </w:r>
            <w:r>
              <w:rPr>
                <w:rFonts w:cstheme="minorHAnsi"/>
                <w:b/>
                <w:bCs/>
                <w:sz w:val="24"/>
                <w:szCs w:val="24"/>
              </w:rPr>
              <w:t>go produktu</w:t>
            </w:r>
            <w:r w:rsidRPr="00A04337">
              <w:rPr>
                <w:rFonts w:cstheme="minorHAnsi"/>
                <w:b/>
                <w:bCs/>
                <w:sz w:val="24"/>
                <w:szCs w:val="24"/>
              </w:rPr>
              <w:t xml:space="preserve"> lub potwierdzenie spełniania wymaganego warunku</w:t>
            </w:r>
          </w:p>
        </w:tc>
      </w:tr>
      <w:tr w:rsidR="00E02080" w:rsidRPr="00E02080" w14:paraId="4CBC2139" w14:textId="77777777" w:rsidTr="00E02080">
        <w:tc>
          <w:tcPr>
            <w:tcW w:w="570" w:type="dxa"/>
          </w:tcPr>
          <w:p w14:paraId="660665B5" w14:textId="77777777" w:rsidR="00E02080" w:rsidRPr="00E02080" w:rsidRDefault="00E02080" w:rsidP="00E02080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1E78B8FB" w14:textId="70B4986F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>Marka, Typ, model</w:t>
            </w:r>
          </w:p>
        </w:tc>
        <w:tc>
          <w:tcPr>
            <w:tcW w:w="4195" w:type="dxa"/>
          </w:tcPr>
          <w:p w14:paraId="185D4210" w14:textId="77777777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2080" w:rsidRPr="00E02080" w14:paraId="0A48D69F" w14:textId="353B0E4A" w:rsidTr="00E02080">
        <w:tc>
          <w:tcPr>
            <w:tcW w:w="570" w:type="dxa"/>
          </w:tcPr>
          <w:p w14:paraId="5A285B2A" w14:textId="77777777" w:rsidR="00E02080" w:rsidRPr="00E02080" w:rsidRDefault="00E02080" w:rsidP="00E02080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4E861E65" w14:textId="3816B4F1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>Fabrycznie nowy, rok produkcji 2026.</w:t>
            </w:r>
          </w:p>
        </w:tc>
        <w:tc>
          <w:tcPr>
            <w:tcW w:w="4195" w:type="dxa"/>
          </w:tcPr>
          <w:p w14:paraId="359FEC20" w14:textId="77777777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2080" w:rsidRPr="00E02080" w14:paraId="66090D0A" w14:textId="533246CA" w:rsidTr="00E02080">
        <w:tc>
          <w:tcPr>
            <w:tcW w:w="570" w:type="dxa"/>
          </w:tcPr>
          <w:p w14:paraId="43C5E4B8" w14:textId="77777777" w:rsidR="00E02080" w:rsidRPr="00E02080" w:rsidRDefault="00E02080" w:rsidP="00E02080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275E41A5" w14:textId="593E3D63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 xml:space="preserve">Masa własna min 51 kg (z akumulatorem) </w:t>
            </w:r>
          </w:p>
        </w:tc>
        <w:tc>
          <w:tcPr>
            <w:tcW w:w="4195" w:type="dxa"/>
          </w:tcPr>
          <w:p w14:paraId="4AD291F1" w14:textId="77777777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2080" w:rsidRPr="00E02080" w14:paraId="10143410" w14:textId="0B35AD3C" w:rsidTr="00E02080">
        <w:tc>
          <w:tcPr>
            <w:tcW w:w="570" w:type="dxa"/>
          </w:tcPr>
          <w:p w14:paraId="62A9A13B" w14:textId="77777777" w:rsidR="00E02080" w:rsidRPr="00E02080" w:rsidRDefault="00E02080" w:rsidP="00E02080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04461805" w14:textId="19E433F3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 xml:space="preserve">Masa startowa z opryskiem / rozsiewanie: oprysk: min 90 kg, rozsiewanie: min 100 kg </w:t>
            </w:r>
          </w:p>
        </w:tc>
        <w:tc>
          <w:tcPr>
            <w:tcW w:w="4195" w:type="dxa"/>
          </w:tcPr>
          <w:p w14:paraId="254392BE" w14:textId="77777777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2080" w:rsidRPr="00E02080" w14:paraId="03C44EF9" w14:textId="2C61427D" w:rsidTr="00E02080">
        <w:tc>
          <w:tcPr>
            <w:tcW w:w="570" w:type="dxa"/>
          </w:tcPr>
          <w:p w14:paraId="7DBAF48B" w14:textId="77777777" w:rsidR="00E02080" w:rsidRPr="00E02080" w:rsidRDefault="00E02080" w:rsidP="00E02080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721DFEC9" w14:textId="209B37DE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 xml:space="preserve">Maksymalna przekątna rozstawu osi: 2100-2200 mm </w:t>
            </w:r>
          </w:p>
        </w:tc>
        <w:tc>
          <w:tcPr>
            <w:tcW w:w="4195" w:type="dxa"/>
          </w:tcPr>
          <w:p w14:paraId="2A40897B" w14:textId="77777777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2080" w:rsidRPr="00E02080" w14:paraId="7C9F01D7" w14:textId="08E705E2" w:rsidTr="00E02080">
        <w:tc>
          <w:tcPr>
            <w:tcW w:w="570" w:type="dxa"/>
          </w:tcPr>
          <w:p w14:paraId="4735ECFF" w14:textId="77777777" w:rsidR="00E02080" w:rsidRPr="00E02080" w:rsidRDefault="00E02080" w:rsidP="00E02080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1D1653F1" w14:textId="084481D8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 xml:space="preserve">Wymiary (rozłożone ramiona i śmigła): około 2800×3085×820 mm </w:t>
            </w:r>
          </w:p>
        </w:tc>
        <w:tc>
          <w:tcPr>
            <w:tcW w:w="4195" w:type="dxa"/>
          </w:tcPr>
          <w:p w14:paraId="21D96C8C" w14:textId="77777777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2080" w:rsidRPr="00E02080" w14:paraId="2A03A520" w14:textId="2D25E83D" w:rsidTr="00E02080">
        <w:tc>
          <w:tcPr>
            <w:tcW w:w="570" w:type="dxa"/>
          </w:tcPr>
          <w:p w14:paraId="5DFD11B9" w14:textId="77777777" w:rsidR="00E02080" w:rsidRPr="00E02080" w:rsidRDefault="00E02080" w:rsidP="00E02080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7B168545" w14:textId="7AD1CEF2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>Zakres dokładności zawisu (przy silnym sygnale GNSS) Włączony D-RTK: Poziomo: ±10 cm, Pionowo: ±10 cm, D-RTK wyłączony: Poziomo: ±60 cm, Pionowo: ±30 cm (włączony moduł radarowy: ±10 cm</w:t>
            </w:r>
          </w:p>
        </w:tc>
        <w:tc>
          <w:tcPr>
            <w:tcW w:w="4195" w:type="dxa"/>
          </w:tcPr>
          <w:p w14:paraId="224B3A8A" w14:textId="77777777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2080" w:rsidRPr="00E02080" w14:paraId="52DF1C83" w14:textId="3B117376" w:rsidTr="00E02080">
        <w:tc>
          <w:tcPr>
            <w:tcW w:w="570" w:type="dxa"/>
          </w:tcPr>
          <w:p w14:paraId="516CC08B" w14:textId="77777777" w:rsidR="00E02080" w:rsidRPr="00E02080" w:rsidRDefault="00E02080" w:rsidP="00E02080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68E2763E" w14:textId="509DD121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 xml:space="preserve">Dokładność pracy na sygnale RTK: sieć ma zapewnić równomierne pokrycie całego kraju (rozwiązanie RTN). Sieć ma udostępniać poprawki dla systemów i częstotliwości GPS: L1, L2, L5, GLONASS: L1, L2, L5, Galileo: E1, E5, BeiDou: B1, B2, B3. </w:t>
            </w:r>
          </w:p>
        </w:tc>
        <w:tc>
          <w:tcPr>
            <w:tcW w:w="4195" w:type="dxa"/>
          </w:tcPr>
          <w:p w14:paraId="2787399B" w14:textId="77777777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2080" w:rsidRPr="00E02080" w14:paraId="760D6CBB" w14:textId="09B9AA95" w:rsidTr="00E02080">
        <w:tc>
          <w:tcPr>
            <w:tcW w:w="570" w:type="dxa"/>
          </w:tcPr>
          <w:p w14:paraId="7126CA10" w14:textId="77777777" w:rsidR="00E02080" w:rsidRPr="00E02080" w:rsidRDefault="00E02080" w:rsidP="00E02080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5455AE52" w14:textId="5423815E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 xml:space="preserve">Sieć ma zapewnić dostęp do panelu administracyjnego użytkownika umożliwiającym wgląd do historii połączeń, czasu trwania połączenia, statusu uzyskanej pozycji (fix/float/DGPS) oraz miejsce logowania użytkownika na podglądzie mapowym (np. OpenStreetMap). Ponadto panel ma umożliwić sprawdzenie aktywności jonosferycznej w czasie rzeczywistym, dla dowolnego miejsca na terenie co najmniej 90% terenu kraju, min 12-miesięczny dostęp do danych korekcyjnych RTK/RTN w celu poprawy bezpieczeństwa lotu </w:t>
            </w:r>
          </w:p>
        </w:tc>
        <w:tc>
          <w:tcPr>
            <w:tcW w:w="4195" w:type="dxa"/>
          </w:tcPr>
          <w:p w14:paraId="32D1BD3E" w14:textId="77777777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2080" w:rsidRPr="00E02080" w14:paraId="3DBE437A" w14:textId="3355C652" w:rsidTr="00E02080">
        <w:tc>
          <w:tcPr>
            <w:tcW w:w="570" w:type="dxa"/>
          </w:tcPr>
          <w:p w14:paraId="67AB26DB" w14:textId="77777777" w:rsidR="00E02080" w:rsidRPr="00E02080" w:rsidRDefault="00E02080" w:rsidP="00E02080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7C11462E" w14:textId="7822BC9F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 xml:space="preserve">Zamawiający wymaga podania nazwy dostawcy dostarczanych danych korekcyjnych oraz dostarczenia karty katalogowej produktu </w:t>
            </w:r>
          </w:p>
        </w:tc>
        <w:tc>
          <w:tcPr>
            <w:tcW w:w="4195" w:type="dxa"/>
          </w:tcPr>
          <w:p w14:paraId="7CA6069C" w14:textId="77777777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2080" w:rsidRPr="00E02080" w14:paraId="056A1300" w14:textId="0858922D" w:rsidTr="00E02080">
        <w:tc>
          <w:tcPr>
            <w:tcW w:w="570" w:type="dxa"/>
          </w:tcPr>
          <w:p w14:paraId="5F63EE9E" w14:textId="77777777" w:rsidR="00E02080" w:rsidRPr="00E02080" w:rsidRDefault="00E02080" w:rsidP="00E02080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472F8765" w14:textId="2BFE8C95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 xml:space="preserve">Maksymalny konfigurowalny promień lotu powyżej 1900 m </w:t>
            </w:r>
          </w:p>
        </w:tc>
        <w:tc>
          <w:tcPr>
            <w:tcW w:w="4195" w:type="dxa"/>
          </w:tcPr>
          <w:p w14:paraId="48EC736E" w14:textId="77777777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2080" w:rsidRPr="00E02080" w14:paraId="0C3127EE" w14:textId="32152DCF" w:rsidTr="00E02080">
        <w:tc>
          <w:tcPr>
            <w:tcW w:w="570" w:type="dxa"/>
          </w:tcPr>
          <w:p w14:paraId="245F7E81" w14:textId="77777777" w:rsidR="00E02080" w:rsidRPr="00E02080" w:rsidRDefault="00E02080" w:rsidP="00E02080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51678A4A" w14:textId="17C60FF9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 xml:space="preserve">Odporność na wiatr min 5,5 m/s </w:t>
            </w:r>
          </w:p>
        </w:tc>
        <w:tc>
          <w:tcPr>
            <w:tcW w:w="4195" w:type="dxa"/>
          </w:tcPr>
          <w:p w14:paraId="718B38C9" w14:textId="77777777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2080" w:rsidRPr="00E02080" w14:paraId="200CE430" w14:textId="050E6804" w:rsidTr="00E02080">
        <w:tc>
          <w:tcPr>
            <w:tcW w:w="570" w:type="dxa"/>
          </w:tcPr>
          <w:p w14:paraId="48B0287C" w14:textId="77777777" w:rsidR="00E02080" w:rsidRPr="00E02080" w:rsidRDefault="00E02080" w:rsidP="00E02080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54D59047" w14:textId="7E84D36E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 xml:space="preserve">Układ napędowy – silniki moc: min. 3900 W/silnik </w:t>
            </w:r>
          </w:p>
        </w:tc>
        <w:tc>
          <w:tcPr>
            <w:tcW w:w="4195" w:type="dxa"/>
          </w:tcPr>
          <w:p w14:paraId="14B911A3" w14:textId="77777777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2080" w:rsidRPr="00E02080" w14:paraId="325B1C29" w14:textId="1AE645D3" w:rsidTr="00E02080">
        <w:tc>
          <w:tcPr>
            <w:tcW w:w="570" w:type="dxa"/>
          </w:tcPr>
          <w:p w14:paraId="15F948D5" w14:textId="77777777" w:rsidR="00E02080" w:rsidRPr="00E02080" w:rsidRDefault="00E02080" w:rsidP="00E02080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299ACA99" w14:textId="290DEAE6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 xml:space="preserve">Układ napędowy – śmigła wykonane z filamentu nylonowego z włókna węglowego, wymiary minimum 1371, Ilość 8 sztuk </w:t>
            </w:r>
          </w:p>
        </w:tc>
        <w:tc>
          <w:tcPr>
            <w:tcW w:w="4195" w:type="dxa"/>
          </w:tcPr>
          <w:p w14:paraId="0F117E8E" w14:textId="77777777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2080" w:rsidRPr="00E02080" w14:paraId="71E19805" w14:textId="2D30CB54" w:rsidTr="00E02080">
        <w:tc>
          <w:tcPr>
            <w:tcW w:w="570" w:type="dxa"/>
          </w:tcPr>
          <w:p w14:paraId="1DBB4598" w14:textId="77777777" w:rsidR="00E02080" w:rsidRPr="00E02080" w:rsidRDefault="00E02080" w:rsidP="00E02080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6C541CCB" w14:textId="3B02CAB1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 xml:space="preserve">System oprysku – zbiornik na płyn wykonany z plastiku (HDPE) o pojemności: od 45L do 50L, minimalny udźwig: 40 kg, ilość zbiorników: 1 </w:t>
            </w:r>
          </w:p>
        </w:tc>
        <w:tc>
          <w:tcPr>
            <w:tcW w:w="4195" w:type="dxa"/>
          </w:tcPr>
          <w:p w14:paraId="43F522C4" w14:textId="77777777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2080" w:rsidRPr="00E02080" w14:paraId="58B6ABA2" w14:textId="2E439D75" w:rsidTr="00E02080">
        <w:tc>
          <w:tcPr>
            <w:tcW w:w="570" w:type="dxa"/>
          </w:tcPr>
          <w:p w14:paraId="51F86820" w14:textId="77777777" w:rsidR="00E02080" w:rsidRPr="00E02080" w:rsidRDefault="00E02080" w:rsidP="00E02080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7691F6D1" w14:textId="346997FC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 xml:space="preserve">System oprysku – dysze, Ilość 4, rozmiar kropli 50-500 μm, efektywna szerokość oprysku: od 1m do 11m (na wysokości 3 m nad uprawami) </w:t>
            </w:r>
          </w:p>
        </w:tc>
        <w:tc>
          <w:tcPr>
            <w:tcW w:w="4195" w:type="dxa"/>
          </w:tcPr>
          <w:p w14:paraId="72FC6CB0" w14:textId="77777777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2080" w:rsidRPr="00E02080" w14:paraId="126E4238" w14:textId="58E29E50" w:rsidTr="00E02080">
        <w:tc>
          <w:tcPr>
            <w:tcW w:w="570" w:type="dxa"/>
          </w:tcPr>
          <w:p w14:paraId="69F96754" w14:textId="77777777" w:rsidR="00E02080" w:rsidRPr="00E02080" w:rsidRDefault="00E02080" w:rsidP="00E02080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72E33B7E" w14:textId="41BF7BB3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 xml:space="preserve">Typ pompy: pompa wirowa (napęd magnetyczny), Ilość 2 szt., maksymalny przepływ pojedynczej pompy powyżej 11 l/min, minimalny wymagany przepływ: 15 l/min (2 dysze); 23 l/min (4 dysze) </w:t>
            </w:r>
          </w:p>
        </w:tc>
        <w:tc>
          <w:tcPr>
            <w:tcW w:w="4195" w:type="dxa"/>
          </w:tcPr>
          <w:p w14:paraId="08E03F01" w14:textId="77777777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2080" w:rsidRPr="00E02080" w14:paraId="3096F672" w14:textId="1DDDB7F9" w:rsidTr="00E02080">
        <w:tc>
          <w:tcPr>
            <w:tcW w:w="570" w:type="dxa"/>
          </w:tcPr>
          <w:p w14:paraId="6C27DD73" w14:textId="77777777" w:rsidR="00E02080" w:rsidRPr="00E02080" w:rsidRDefault="00E02080" w:rsidP="00E02080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2AEF121F" w14:textId="1FFDF189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 xml:space="preserve">System rozsiewu: kompatybilna średnica materiału suchy granulat: 0,5-5 mm, minimalna pojemność zbiornika do rozsiewania 70 l, ładowność zbiornika min. 45 kg, minimalna szerokość rozrzutu: 7,5 m </w:t>
            </w:r>
          </w:p>
        </w:tc>
        <w:tc>
          <w:tcPr>
            <w:tcW w:w="4195" w:type="dxa"/>
          </w:tcPr>
          <w:p w14:paraId="5DE77E2F" w14:textId="77777777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2080" w:rsidRPr="00E02080" w14:paraId="080BE584" w14:textId="14E0A9CB" w:rsidTr="00E02080">
        <w:tc>
          <w:tcPr>
            <w:tcW w:w="570" w:type="dxa"/>
          </w:tcPr>
          <w:p w14:paraId="29BF5879" w14:textId="77777777" w:rsidR="00E02080" w:rsidRPr="00E02080" w:rsidRDefault="00E02080" w:rsidP="00E02080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2A793C52" w14:textId="506765F5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 xml:space="preserve">System radarowy: przedni radar z układem fazowanym, tylny radar z układem fazowanym, utrzymywanie wysokości od terenu, możliwość pracy na zboczach o nachyleniu powyżej: 45°, zakres wykrywania wysokości: 1-50 m  </w:t>
            </w:r>
          </w:p>
        </w:tc>
        <w:tc>
          <w:tcPr>
            <w:tcW w:w="4195" w:type="dxa"/>
          </w:tcPr>
          <w:p w14:paraId="09DE86A0" w14:textId="77777777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2080" w:rsidRPr="00E02080" w14:paraId="3E1AB80B" w14:textId="38DF4C3E" w:rsidTr="00E02080">
        <w:tc>
          <w:tcPr>
            <w:tcW w:w="570" w:type="dxa"/>
          </w:tcPr>
          <w:p w14:paraId="3FD4A273" w14:textId="77777777" w:rsidR="00E02080" w:rsidRPr="00E02080" w:rsidRDefault="00E02080" w:rsidP="00E02080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4B70B69E" w14:textId="2CB1E616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>Unikanie przeszkód: Zasięg wykrywania przeszkód (wielokierunkowy): 1–50 m, FOV (prz</w:t>
            </w:r>
            <w:r w:rsidRPr="00E02080">
              <w:rPr>
                <w:rFonts w:ascii="Calibri" w:hAnsi="Calibri" w:cs="Calibri"/>
                <w:sz w:val="24"/>
                <w:szCs w:val="24"/>
              </w:rPr>
              <w:t>ó</w:t>
            </w: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>d): poziomo 360</w:t>
            </w:r>
            <w:r w:rsidRPr="00E02080">
              <w:rPr>
                <w:rFonts w:ascii="Calibri" w:hAnsi="Calibri" w:cs="Calibri"/>
                <w:sz w:val="24"/>
                <w:szCs w:val="24"/>
              </w:rPr>
              <w:t>°</w:t>
            </w: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 xml:space="preserve">, pionowo </w:t>
            </w:r>
            <w:r w:rsidRPr="00E02080">
              <w:rPr>
                <w:rFonts w:ascii="Calibri" w:hAnsi="Calibri" w:cs="Calibri"/>
                <w:sz w:val="24"/>
                <w:szCs w:val="24"/>
              </w:rPr>
              <w:t>±</w:t>
            </w: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>45</w:t>
            </w:r>
            <w:r w:rsidRPr="00E02080">
              <w:rPr>
                <w:rFonts w:ascii="Calibri" w:hAnsi="Calibri" w:cs="Calibri"/>
                <w:sz w:val="24"/>
                <w:szCs w:val="24"/>
              </w:rPr>
              <w:t>°</w:t>
            </w: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>, w g</w:t>
            </w:r>
            <w:r w:rsidRPr="00E02080">
              <w:rPr>
                <w:rFonts w:ascii="Calibri" w:hAnsi="Calibri" w:cs="Calibri"/>
                <w:sz w:val="24"/>
                <w:szCs w:val="24"/>
              </w:rPr>
              <w:t>ó</w:t>
            </w: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 w:rsidRPr="00E02080">
              <w:rPr>
                <w:rFonts w:ascii="Calibri" w:hAnsi="Calibri" w:cs="Calibri"/>
                <w:sz w:val="24"/>
                <w:szCs w:val="24"/>
              </w:rPr>
              <w:t>ę</w:t>
            </w: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E02080">
              <w:rPr>
                <w:rFonts w:ascii="Calibri" w:hAnsi="Calibri" w:cs="Calibri"/>
                <w:sz w:val="24"/>
                <w:szCs w:val="24"/>
              </w:rPr>
              <w:t>±</w:t>
            </w: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>45</w:t>
            </w:r>
            <w:r w:rsidRPr="00E02080">
              <w:rPr>
                <w:rFonts w:ascii="Calibri" w:hAnsi="Calibri" w:cs="Calibri"/>
                <w:sz w:val="24"/>
                <w:szCs w:val="24"/>
              </w:rPr>
              <w:t xml:space="preserve">°, </w:t>
            </w: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>FOV (ty</w:t>
            </w:r>
            <w:r w:rsidRPr="00E02080">
              <w:rPr>
                <w:rFonts w:ascii="Calibri" w:hAnsi="Calibri" w:cs="Calibri"/>
                <w:sz w:val="24"/>
                <w:szCs w:val="24"/>
              </w:rPr>
              <w:t>ł</w:t>
            </w: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>): pionowo 360</w:t>
            </w:r>
            <w:r w:rsidRPr="00E02080">
              <w:rPr>
                <w:rFonts w:ascii="Calibri" w:hAnsi="Calibri" w:cs="Calibri"/>
                <w:sz w:val="24"/>
                <w:szCs w:val="24"/>
              </w:rPr>
              <w:t>°</w:t>
            </w: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 xml:space="preserve">, poziomo </w:t>
            </w:r>
            <w:r w:rsidRPr="00E02080">
              <w:rPr>
                <w:rFonts w:ascii="Calibri" w:hAnsi="Calibri" w:cs="Calibri"/>
                <w:sz w:val="24"/>
                <w:szCs w:val="24"/>
              </w:rPr>
              <w:t>±</w:t>
            </w: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>45</w:t>
            </w:r>
            <w:r w:rsidRPr="00E02080">
              <w:rPr>
                <w:rFonts w:ascii="Calibri" w:hAnsi="Calibri" w:cs="Calibri"/>
                <w:sz w:val="24"/>
                <w:szCs w:val="24"/>
              </w:rPr>
              <w:t xml:space="preserve">°, </w:t>
            </w: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>Warunki pracy: wysoko</w:t>
            </w:r>
            <w:r w:rsidRPr="00E02080">
              <w:rPr>
                <w:rFonts w:ascii="Calibri" w:hAnsi="Calibri" w:cs="Calibri"/>
                <w:sz w:val="24"/>
                <w:szCs w:val="24"/>
              </w:rPr>
              <w:t>ść</w:t>
            </w: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 xml:space="preserve"> nad przeszkod</w:t>
            </w:r>
            <w:r w:rsidRPr="00E02080">
              <w:rPr>
                <w:rFonts w:ascii="Calibri" w:hAnsi="Calibri" w:cs="Calibri"/>
                <w:sz w:val="24"/>
                <w:szCs w:val="24"/>
              </w:rPr>
              <w:t>ą</w:t>
            </w: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 xml:space="preserve"> &gt;1,5 m, pr</w:t>
            </w:r>
            <w:r w:rsidRPr="00E02080">
              <w:rPr>
                <w:rFonts w:ascii="Calibri" w:hAnsi="Calibri" w:cs="Calibri"/>
                <w:sz w:val="24"/>
                <w:szCs w:val="24"/>
              </w:rPr>
              <w:t>ę</w:t>
            </w: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>dko</w:t>
            </w:r>
            <w:r w:rsidRPr="00E02080">
              <w:rPr>
                <w:rFonts w:ascii="Calibri" w:hAnsi="Calibri" w:cs="Calibri"/>
                <w:sz w:val="24"/>
                <w:szCs w:val="24"/>
              </w:rPr>
              <w:t>ść</w:t>
            </w: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 xml:space="preserve"> pozioma </w:t>
            </w:r>
            <w:r w:rsidRPr="00E02080">
              <w:rPr>
                <w:rFonts w:ascii="Calibri" w:hAnsi="Calibri" w:cs="Calibri"/>
                <w:sz w:val="24"/>
                <w:szCs w:val="24"/>
              </w:rPr>
              <w:t>≤</w:t>
            </w: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 xml:space="preserve">10 m/s, pionowa </w:t>
            </w:r>
            <w:r w:rsidRPr="00E02080">
              <w:rPr>
                <w:rFonts w:ascii="Calibri" w:hAnsi="Calibri" w:cs="Calibri"/>
                <w:sz w:val="24"/>
                <w:szCs w:val="24"/>
              </w:rPr>
              <w:t>≤</w:t>
            </w: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>3 m/s, Bezpieczna odleg</w:t>
            </w:r>
            <w:r w:rsidRPr="00E02080">
              <w:rPr>
                <w:rFonts w:ascii="Calibri" w:hAnsi="Calibri" w:cs="Calibri"/>
                <w:sz w:val="24"/>
                <w:szCs w:val="24"/>
              </w:rPr>
              <w:t>ł</w:t>
            </w: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Pr="00E02080">
              <w:rPr>
                <w:rFonts w:ascii="Calibri" w:hAnsi="Calibri" w:cs="Calibri"/>
                <w:sz w:val="24"/>
                <w:szCs w:val="24"/>
              </w:rPr>
              <w:t>ść</w:t>
            </w: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 xml:space="preserve"> graniczna: 2,5 m, kierunek wykrywania: wykrywanie wielokierunkowe 360°</w:t>
            </w:r>
          </w:p>
        </w:tc>
        <w:tc>
          <w:tcPr>
            <w:tcW w:w="4195" w:type="dxa"/>
          </w:tcPr>
          <w:p w14:paraId="697CAF20" w14:textId="77777777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2080" w:rsidRPr="00E02080" w14:paraId="5D4B2553" w14:textId="6F575F33" w:rsidTr="00E02080">
        <w:tc>
          <w:tcPr>
            <w:tcW w:w="570" w:type="dxa"/>
          </w:tcPr>
          <w:p w14:paraId="61B5097A" w14:textId="77777777" w:rsidR="00E02080" w:rsidRPr="00E02080" w:rsidRDefault="00E02080" w:rsidP="00E02080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22136660" w14:textId="5B68E20E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 xml:space="preserve">System optyczny typu binocular o minimalnych parametrach: zakres pomiaru od 0,5 do 29 m, efektywna prędkość wykrywania ≤10 m/s, pole widzenia poziomo: 90°, pionowo: 106° </w:t>
            </w:r>
          </w:p>
        </w:tc>
        <w:tc>
          <w:tcPr>
            <w:tcW w:w="4195" w:type="dxa"/>
          </w:tcPr>
          <w:p w14:paraId="05EC1C0B" w14:textId="77777777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2080" w:rsidRPr="00E02080" w14:paraId="0A63EA1F" w14:textId="4DFC96DB" w:rsidTr="00E02080">
        <w:tc>
          <w:tcPr>
            <w:tcW w:w="570" w:type="dxa"/>
          </w:tcPr>
          <w:p w14:paraId="2CB2A4FD" w14:textId="77777777" w:rsidR="00E02080" w:rsidRPr="00E02080" w:rsidRDefault="00E02080" w:rsidP="00E02080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26E3C0B0" w14:textId="793977B7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 xml:space="preserve">Aparatura sterująca: minimalna odległość transmisji 6,5 km (FCC), 4,5 km (SRRC), </w:t>
            </w:r>
            <w:r w:rsidRPr="00E02080">
              <w:rPr>
                <w:rFonts w:asciiTheme="minorHAnsi" w:hAnsiTheme="minorHAnsi" w:cstheme="minorHAnsi"/>
                <w:sz w:val="24"/>
                <w:szCs w:val="24"/>
              </w:rPr>
              <w:br/>
              <w:t xml:space="preserve">3 km (MIC/CE); (bez przeszkód, bez zakłóceń i na wysokości 2,5 m), Protokół Wi-Fi 6,  </w:t>
            </w:r>
          </w:p>
        </w:tc>
        <w:tc>
          <w:tcPr>
            <w:tcW w:w="4195" w:type="dxa"/>
          </w:tcPr>
          <w:p w14:paraId="6E34269F" w14:textId="77777777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2080" w:rsidRPr="00E02080" w14:paraId="04B821FA" w14:textId="61BAA483" w:rsidTr="00E02080">
        <w:tc>
          <w:tcPr>
            <w:tcW w:w="570" w:type="dxa"/>
          </w:tcPr>
          <w:p w14:paraId="58936415" w14:textId="77777777" w:rsidR="00E02080" w:rsidRPr="00E02080" w:rsidRDefault="00E02080" w:rsidP="00E02080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361953FF" w14:textId="5C703AFA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 xml:space="preserve">częstotliwość pracy Wi-Fi 2,4000–2,4835 GHz, 5,150–5,250 GHz, 5,725–5,850 GHz, </w:t>
            </w:r>
          </w:p>
        </w:tc>
        <w:tc>
          <w:tcPr>
            <w:tcW w:w="4195" w:type="dxa"/>
          </w:tcPr>
          <w:p w14:paraId="50460E14" w14:textId="77777777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2080" w:rsidRPr="00E02080" w14:paraId="3082770B" w14:textId="2A9702F6" w:rsidTr="00E02080">
        <w:tc>
          <w:tcPr>
            <w:tcW w:w="570" w:type="dxa"/>
          </w:tcPr>
          <w:p w14:paraId="49B4A47D" w14:textId="77777777" w:rsidR="00E02080" w:rsidRPr="00E02080" w:rsidRDefault="00E02080" w:rsidP="00E02080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26FC1A1C" w14:textId="29735C9C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 xml:space="preserve">protokół Bluetooth 5.1, częstotliwość pracy Bluetooth 2,4000-2,4835 GHz, GNSS: GPS+Galileo+BeiDou, dotykowy ekran LCD o przekątnej min. 7 cali, jasność min. 1200 cd/m2, temperatura pracy od -20° do 50° C, sterownik wyposażony w min. dwa akumulatory jeden wbudowany drugi zewnętrzny, minimalny czas pracy wbudowanego </w:t>
            </w:r>
            <w:r w:rsidRPr="00E02080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akumulatora </w:t>
            </w: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ab/>
              <w:t>3 godziny, minimalny czas pracy zewnętrznego akumulatora 2 godziny 30 minut.</w:t>
            </w:r>
          </w:p>
        </w:tc>
        <w:tc>
          <w:tcPr>
            <w:tcW w:w="4195" w:type="dxa"/>
          </w:tcPr>
          <w:p w14:paraId="7E596E35" w14:textId="77777777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2080" w:rsidRPr="00E02080" w14:paraId="46FA3C66" w14:textId="47E5D519" w:rsidTr="00E02080">
        <w:tc>
          <w:tcPr>
            <w:tcW w:w="570" w:type="dxa"/>
          </w:tcPr>
          <w:p w14:paraId="3CE9D5AF" w14:textId="77777777" w:rsidR="00E02080" w:rsidRPr="00E02080" w:rsidRDefault="00E02080" w:rsidP="00E02080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181DB6CB" w14:textId="321724C1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>Akumulatory drona: minimum 3 szt. o pojemności minimalnej 29 000 mAh każdy</w:t>
            </w:r>
          </w:p>
        </w:tc>
        <w:tc>
          <w:tcPr>
            <w:tcW w:w="4195" w:type="dxa"/>
          </w:tcPr>
          <w:p w14:paraId="572D0502" w14:textId="77777777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2080" w:rsidRPr="00E02080" w14:paraId="5D0226D4" w14:textId="75261143" w:rsidTr="00E02080">
        <w:tc>
          <w:tcPr>
            <w:tcW w:w="570" w:type="dxa"/>
          </w:tcPr>
          <w:p w14:paraId="22B83DB0" w14:textId="77777777" w:rsidR="00E02080" w:rsidRPr="00E02080" w:rsidRDefault="00E02080" w:rsidP="00E02080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08EBE6CE" w14:textId="71B75EAE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>Ładowarka akumulatorów o mocy umożliwiającej pełne naładowanie akumulatora w maksimum 12 minut, wymagane funkcje ochronne: zabezpieczenie przed przepięciem, przeładowaniem, zbyt niskim napięciem i zbyt wysoką temperaturą</w:t>
            </w:r>
          </w:p>
        </w:tc>
        <w:tc>
          <w:tcPr>
            <w:tcW w:w="4195" w:type="dxa"/>
          </w:tcPr>
          <w:p w14:paraId="50713AFD" w14:textId="77777777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02080" w:rsidRPr="00E02080" w14:paraId="13F8F82D" w14:textId="22F0DB4C" w:rsidTr="00E02080">
        <w:tc>
          <w:tcPr>
            <w:tcW w:w="570" w:type="dxa"/>
          </w:tcPr>
          <w:p w14:paraId="10A076DF" w14:textId="77777777" w:rsidR="00E02080" w:rsidRPr="00E02080" w:rsidRDefault="00E02080" w:rsidP="00E02080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3698837C" w14:textId="112341D0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>Oprogramowanie z wieczystą licencją pozwalające na opryskiwanie i nawożenie zmiennymi dawkami zgodnie z analizą pola.</w:t>
            </w:r>
          </w:p>
        </w:tc>
        <w:tc>
          <w:tcPr>
            <w:tcW w:w="4195" w:type="dxa"/>
          </w:tcPr>
          <w:p w14:paraId="0D19AEDB" w14:textId="77777777" w:rsidR="00E02080" w:rsidRPr="00E02080" w:rsidRDefault="00E02080" w:rsidP="00E0208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37472" w:rsidRPr="00E02080" w14:paraId="58E67D7F" w14:textId="0F7151C2" w:rsidTr="00E02080">
        <w:tc>
          <w:tcPr>
            <w:tcW w:w="570" w:type="dxa"/>
          </w:tcPr>
          <w:p w14:paraId="72278C66" w14:textId="77777777" w:rsidR="00237472" w:rsidRPr="00E02080" w:rsidRDefault="00237472" w:rsidP="00237472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692F5BED" w14:textId="00B023F9" w:rsidR="00237472" w:rsidRPr="00E02080" w:rsidRDefault="00237472" w:rsidP="00237472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CF391C">
              <w:rPr>
                <w:rFonts w:asciiTheme="minorHAnsi" w:hAnsiTheme="minorHAnsi" w:cstheme="minorHAnsi"/>
                <w:sz w:val="24"/>
                <w:szCs w:val="24"/>
              </w:rPr>
              <w:t>Instrukcja obsługi w języku polskim w wersji papierowej oraz w wersji elektronicznej (PDF)</w:t>
            </w:r>
          </w:p>
        </w:tc>
        <w:tc>
          <w:tcPr>
            <w:tcW w:w="4195" w:type="dxa"/>
          </w:tcPr>
          <w:p w14:paraId="095A2ED6" w14:textId="77777777" w:rsidR="00237472" w:rsidRPr="00E02080" w:rsidRDefault="00237472" w:rsidP="00237472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37472" w:rsidRPr="00E02080" w14:paraId="6B06AF25" w14:textId="63C3736C" w:rsidTr="00E02080">
        <w:tc>
          <w:tcPr>
            <w:tcW w:w="570" w:type="dxa"/>
          </w:tcPr>
          <w:p w14:paraId="6CE17AA3" w14:textId="77777777" w:rsidR="00237472" w:rsidRPr="00E02080" w:rsidRDefault="00237472" w:rsidP="00237472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1D694848" w14:textId="0060A5F5" w:rsidR="00237472" w:rsidRPr="00E02080" w:rsidRDefault="00237472" w:rsidP="00237472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Katalog części w języku polskim</w:t>
            </w:r>
          </w:p>
        </w:tc>
        <w:tc>
          <w:tcPr>
            <w:tcW w:w="4195" w:type="dxa"/>
          </w:tcPr>
          <w:p w14:paraId="5C2FF277" w14:textId="77777777" w:rsidR="00237472" w:rsidRPr="00E02080" w:rsidRDefault="00237472" w:rsidP="00237472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37472" w:rsidRPr="00E02080" w14:paraId="372BD89E" w14:textId="77777777" w:rsidTr="00E02080">
        <w:tc>
          <w:tcPr>
            <w:tcW w:w="570" w:type="dxa"/>
          </w:tcPr>
          <w:p w14:paraId="026C7CB6" w14:textId="77777777" w:rsidR="00237472" w:rsidRPr="00E02080" w:rsidRDefault="00237472" w:rsidP="00237472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16F911A9" w14:textId="1F83AEEB" w:rsidR="00237472" w:rsidRDefault="00237472" w:rsidP="00237472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Przeszkolenie pracowników Zamawiającego dotyczące </w:t>
            </w:r>
            <w:r w:rsidR="00890407">
              <w:rPr>
                <w:rFonts w:asciiTheme="minorHAnsi" w:hAnsiTheme="minorHAnsi" w:cstheme="minorHAnsi"/>
                <w:sz w:val="24"/>
                <w:szCs w:val="24"/>
              </w:rPr>
              <w:t>eksploatacji</w:t>
            </w:r>
          </w:p>
        </w:tc>
        <w:tc>
          <w:tcPr>
            <w:tcW w:w="4195" w:type="dxa"/>
          </w:tcPr>
          <w:p w14:paraId="6C273512" w14:textId="77777777" w:rsidR="00237472" w:rsidRPr="00E02080" w:rsidRDefault="00237472" w:rsidP="00237472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37472" w:rsidRPr="00E02080" w14:paraId="3921BB42" w14:textId="36759F37" w:rsidTr="00E02080">
        <w:tc>
          <w:tcPr>
            <w:tcW w:w="570" w:type="dxa"/>
          </w:tcPr>
          <w:p w14:paraId="7E5A907F" w14:textId="77777777" w:rsidR="00237472" w:rsidRPr="00E02080" w:rsidRDefault="00237472" w:rsidP="00237472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7A7A1919" w14:textId="05D69639" w:rsidR="00237472" w:rsidRPr="00E02080" w:rsidRDefault="00237472" w:rsidP="00237472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Pokrycie kosztów związanych z zaproponowanym dronem dotyczące niezbędnych szkoleń do uzyskania uprawnień zgodnych ze stanem prawnym na dzień podpisania umowy, egzaminem dla min</w:t>
            </w: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czterech operatów dronów wskazanych przez Zamawiającego</w:t>
            </w:r>
          </w:p>
        </w:tc>
        <w:tc>
          <w:tcPr>
            <w:tcW w:w="4195" w:type="dxa"/>
          </w:tcPr>
          <w:p w14:paraId="5969CE9B" w14:textId="77777777" w:rsidR="00237472" w:rsidRPr="00E02080" w:rsidRDefault="00237472" w:rsidP="00237472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C3C0F" w:rsidRPr="00E02080" w14:paraId="53FB96D5" w14:textId="77777777" w:rsidTr="00E02080">
        <w:tc>
          <w:tcPr>
            <w:tcW w:w="570" w:type="dxa"/>
          </w:tcPr>
          <w:p w14:paraId="54C95BEC" w14:textId="77777777" w:rsidR="001C3C0F" w:rsidRPr="00E02080" w:rsidRDefault="001C3C0F" w:rsidP="00237472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4BD858B5" w14:textId="432B8258" w:rsidR="001C3C0F" w:rsidRPr="00CB6479" w:rsidRDefault="001C3C0F" w:rsidP="00237472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Serwi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 xml:space="preserve"> gwarancyjny i pogwarancyjny wraz ze wsparciem technicznym. Czas reakcji serwisu 24 h</w:t>
            </w:r>
          </w:p>
        </w:tc>
        <w:tc>
          <w:tcPr>
            <w:tcW w:w="4195" w:type="dxa"/>
          </w:tcPr>
          <w:p w14:paraId="45CFE7C7" w14:textId="77777777" w:rsidR="001C3C0F" w:rsidRPr="00E02080" w:rsidRDefault="001C3C0F" w:rsidP="00237472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37472" w:rsidRPr="00E02080" w14:paraId="12D87106" w14:textId="77777777" w:rsidTr="00E02080">
        <w:tc>
          <w:tcPr>
            <w:tcW w:w="570" w:type="dxa"/>
          </w:tcPr>
          <w:p w14:paraId="65D2D9BD" w14:textId="77777777" w:rsidR="00237472" w:rsidRPr="00E02080" w:rsidRDefault="00237472" w:rsidP="00237472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64F80EC2" w14:textId="59446F65" w:rsidR="00237472" w:rsidRPr="00E02080" w:rsidRDefault="00237472" w:rsidP="00237472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CB6479">
              <w:rPr>
                <w:rFonts w:asciiTheme="minorHAnsi" w:hAnsiTheme="minorHAnsi" w:cstheme="minorHAnsi"/>
                <w:sz w:val="24"/>
                <w:szCs w:val="24"/>
              </w:rPr>
              <w:t>Maksymalna odległość najbliższego serwisu od siedziby Zamawiającego - 70 km</w:t>
            </w:r>
          </w:p>
        </w:tc>
        <w:tc>
          <w:tcPr>
            <w:tcW w:w="4195" w:type="dxa"/>
          </w:tcPr>
          <w:p w14:paraId="1B5B2649" w14:textId="77777777" w:rsidR="00237472" w:rsidRPr="00E02080" w:rsidRDefault="00237472" w:rsidP="00237472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37472" w:rsidRPr="00E02080" w14:paraId="1363A335" w14:textId="77777777" w:rsidTr="00E02080">
        <w:tc>
          <w:tcPr>
            <w:tcW w:w="570" w:type="dxa"/>
          </w:tcPr>
          <w:p w14:paraId="351C52CE" w14:textId="77777777" w:rsidR="00237472" w:rsidRPr="00E02080" w:rsidRDefault="00237472" w:rsidP="00237472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1AA18048" w14:textId="2286AFF8" w:rsidR="00237472" w:rsidRPr="00E02080" w:rsidRDefault="00237472" w:rsidP="00237472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>Gwarancja min. 24 miesiące</w:t>
            </w:r>
          </w:p>
        </w:tc>
        <w:tc>
          <w:tcPr>
            <w:tcW w:w="4195" w:type="dxa"/>
          </w:tcPr>
          <w:p w14:paraId="40C2FCA8" w14:textId="77777777" w:rsidR="00237472" w:rsidRPr="00E02080" w:rsidRDefault="00237472" w:rsidP="00237472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37472" w:rsidRPr="00E02080" w14:paraId="48D002ED" w14:textId="77777777" w:rsidTr="00E02080">
        <w:tc>
          <w:tcPr>
            <w:tcW w:w="570" w:type="dxa"/>
          </w:tcPr>
          <w:p w14:paraId="17BE4B25" w14:textId="77777777" w:rsidR="00237472" w:rsidRPr="00E02080" w:rsidRDefault="00237472" w:rsidP="00237472">
            <w:pPr>
              <w:pStyle w:val="Tekstwstpniesformatowany"/>
              <w:numPr>
                <w:ilvl w:val="0"/>
                <w:numId w:val="12"/>
              </w:numPr>
              <w:ind w:left="460" w:hanging="4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09" w:type="dxa"/>
          </w:tcPr>
          <w:p w14:paraId="7A55900C" w14:textId="13F7F3CF" w:rsidR="00237472" w:rsidRPr="00E02080" w:rsidRDefault="00237472" w:rsidP="00237472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911E11">
              <w:rPr>
                <w:rFonts w:asciiTheme="minorHAnsi" w:hAnsiTheme="minorHAnsi" w:cstheme="minorHAnsi"/>
                <w:sz w:val="24"/>
                <w:szCs w:val="24"/>
              </w:rPr>
              <w:t>Czas dojazdu serwisu w przypadku awarii w okresie gwarancji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911E11">
              <w:rPr>
                <w:rFonts w:asciiTheme="minorHAnsi" w:hAnsiTheme="minorHAnsi" w:cstheme="minorHAnsi"/>
                <w:sz w:val="24"/>
                <w:szCs w:val="24"/>
              </w:rPr>
              <w:t>i rękojmi</w:t>
            </w:r>
          </w:p>
        </w:tc>
        <w:tc>
          <w:tcPr>
            <w:tcW w:w="4195" w:type="dxa"/>
          </w:tcPr>
          <w:p w14:paraId="3F8412BF" w14:textId="77777777" w:rsidR="00237472" w:rsidRPr="00E02080" w:rsidRDefault="00237472" w:rsidP="00237472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9C28EC3" w14:textId="77777777" w:rsidR="00ED3CB5" w:rsidRPr="00CD308D" w:rsidRDefault="00ED3CB5" w:rsidP="00E02080">
      <w:pPr>
        <w:pStyle w:val="Tekstwstpniesformatowany"/>
        <w:rPr>
          <w:rFonts w:asciiTheme="minorHAnsi" w:hAnsiTheme="minorHAnsi" w:cstheme="minorHAnsi"/>
          <w:sz w:val="24"/>
          <w:szCs w:val="24"/>
        </w:rPr>
      </w:pPr>
    </w:p>
    <w:sectPr w:rsidR="00ED3CB5" w:rsidRPr="00CD308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148EE" w14:textId="77777777" w:rsidR="005B3CD1" w:rsidRDefault="005B3CD1" w:rsidP="00505C08">
      <w:pPr>
        <w:spacing w:after="0" w:line="240" w:lineRule="auto"/>
      </w:pPr>
      <w:r>
        <w:separator/>
      </w:r>
    </w:p>
  </w:endnote>
  <w:endnote w:type="continuationSeparator" w:id="0">
    <w:p w14:paraId="7F7971F8" w14:textId="77777777" w:rsidR="005B3CD1" w:rsidRDefault="005B3CD1" w:rsidP="00505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128C3" w14:textId="77777777" w:rsidR="005B3CD1" w:rsidRDefault="005B3CD1" w:rsidP="00505C08">
      <w:pPr>
        <w:spacing w:after="0" w:line="240" w:lineRule="auto"/>
      </w:pPr>
      <w:r>
        <w:separator/>
      </w:r>
    </w:p>
  </w:footnote>
  <w:footnote w:type="continuationSeparator" w:id="0">
    <w:p w14:paraId="6EB848F8" w14:textId="77777777" w:rsidR="005B3CD1" w:rsidRDefault="005B3CD1" w:rsidP="00505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C7B1E" w14:textId="7DBC6B7E" w:rsidR="00CA666C" w:rsidRDefault="00505C08" w:rsidP="00CA666C">
    <w:pPr>
      <w:pStyle w:val="Nagwek"/>
    </w:pPr>
    <w:r w:rsidRPr="00505C08">
      <w:t xml:space="preserve"> </w:t>
    </w:r>
    <w:r w:rsidR="00CA666C" w:rsidRPr="00E603FD">
      <w:rPr>
        <w:b/>
        <w:bCs/>
      </w:rPr>
      <w:t>Znak sprawy: ZG.261.0</w:t>
    </w:r>
    <w:r w:rsidR="00FC0A2F">
      <w:rPr>
        <w:b/>
        <w:bCs/>
      </w:rPr>
      <w:t>3</w:t>
    </w:r>
    <w:r w:rsidR="00CA666C" w:rsidRPr="00E603FD">
      <w:rPr>
        <w:b/>
        <w:bCs/>
      </w:rPr>
      <w:t>.2026</w:t>
    </w:r>
  </w:p>
  <w:p w14:paraId="37970906" w14:textId="60DAA9B3" w:rsidR="00505C08" w:rsidRDefault="00505C08" w:rsidP="00505C08">
    <w:pPr>
      <w:spacing w:line="26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C27B1"/>
    <w:multiLevelType w:val="hybridMultilevel"/>
    <w:tmpl w:val="7BD4D41E"/>
    <w:lvl w:ilvl="0" w:tplc="657801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EF1381"/>
    <w:multiLevelType w:val="hybridMultilevel"/>
    <w:tmpl w:val="F32A3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D50CE"/>
    <w:multiLevelType w:val="hybridMultilevel"/>
    <w:tmpl w:val="492EBD74"/>
    <w:lvl w:ilvl="0" w:tplc="0415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3E132D9B"/>
    <w:multiLevelType w:val="hybridMultilevel"/>
    <w:tmpl w:val="6B10E48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46EF7609"/>
    <w:multiLevelType w:val="hybridMultilevel"/>
    <w:tmpl w:val="5D1436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416311"/>
    <w:multiLevelType w:val="hybridMultilevel"/>
    <w:tmpl w:val="9B2670D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CE20B30"/>
    <w:multiLevelType w:val="hybridMultilevel"/>
    <w:tmpl w:val="E5F236A2"/>
    <w:lvl w:ilvl="0" w:tplc="0415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7" w15:restartNumberingAfterBreak="0">
    <w:nsid w:val="5E967C0E"/>
    <w:multiLevelType w:val="hybridMultilevel"/>
    <w:tmpl w:val="04B4E39A"/>
    <w:lvl w:ilvl="0" w:tplc="05CCDD8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2C15BEB"/>
    <w:multiLevelType w:val="hybridMultilevel"/>
    <w:tmpl w:val="833C3C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7447275D"/>
    <w:multiLevelType w:val="hybridMultilevel"/>
    <w:tmpl w:val="CF44E82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9A32A0"/>
    <w:multiLevelType w:val="hybridMultilevel"/>
    <w:tmpl w:val="A40A8D1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EB118EC"/>
    <w:multiLevelType w:val="hybridMultilevel"/>
    <w:tmpl w:val="A984DEE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4811237">
    <w:abstractNumId w:val="9"/>
  </w:num>
  <w:num w:numId="2" w16cid:durableId="1305545827">
    <w:abstractNumId w:val="8"/>
  </w:num>
  <w:num w:numId="3" w16cid:durableId="1739136401">
    <w:abstractNumId w:val="11"/>
  </w:num>
  <w:num w:numId="4" w16cid:durableId="1217861943">
    <w:abstractNumId w:val="7"/>
  </w:num>
  <w:num w:numId="5" w16cid:durableId="810711720">
    <w:abstractNumId w:val="4"/>
  </w:num>
  <w:num w:numId="6" w16cid:durableId="332270012">
    <w:abstractNumId w:val="0"/>
  </w:num>
  <w:num w:numId="7" w16cid:durableId="522401746">
    <w:abstractNumId w:val="3"/>
  </w:num>
  <w:num w:numId="8" w16cid:durableId="1749305911">
    <w:abstractNumId w:val="10"/>
  </w:num>
  <w:num w:numId="9" w16cid:durableId="1296329787">
    <w:abstractNumId w:val="6"/>
  </w:num>
  <w:num w:numId="10" w16cid:durableId="189731695">
    <w:abstractNumId w:val="5"/>
  </w:num>
  <w:num w:numId="11" w16cid:durableId="61145141">
    <w:abstractNumId w:val="2"/>
  </w:num>
  <w:num w:numId="12" w16cid:durableId="18492483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C08"/>
    <w:rsid w:val="0001056F"/>
    <w:rsid w:val="00016AA4"/>
    <w:rsid w:val="00025978"/>
    <w:rsid w:val="000300F9"/>
    <w:rsid w:val="00046101"/>
    <w:rsid w:val="00054F7F"/>
    <w:rsid w:val="0006493D"/>
    <w:rsid w:val="00064A36"/>
    <w:rsid w:val="0009414D"/>
    <w:rsid w:val="000C272A"/>
    <w:rsid w:val="000C2E6E"/>
    <w:rsid w:val="000C6323"/>
    <w:rsid w:val="000E3DE7"/>
    <w:rsid w:val="000F5D2C"/>
    <w:rsid w:val="00100BEB"/>
    <w:rsid w:val="00174442"/>
    <w:rsid w:val="0019146E"/>
    <w:rsid w:val="001935C7"/>
    <w:rsid w:val="001C36FF"/>
    <w:rsid w:val="001C3C0F"/>
    <w:rsid w:val="001E13A6"/>
    <w:rsid w:val="001E79B0"/>
    <w:rsid w:val="002304B4"/>
    <w:rsid w:val="00237472"/>
    <w:rsid w:val="00256238"/>
    <w:rsid w:val="002724D1"/>
    <w:rsid w:val="00274ECA"/>
    <w:rsid w:val="0029443F"/>
    <w:rsid w:val="002B0348"/>
    <w:rsid w:val="002D7D8C"/>
    <w:rsid w:val="002F4F03"/>
    <w:rsid w:val="00305C71"/>
    <w:rsid w:val="00321D96"/>
    <w:rsid w:val="003275E1"/>
    <w:rsid w:val="00342066"/>
    <w:rsid w:val="00343F06"/>
    <w:rsid w:val="00350BE0"/>
    <w:rsid w:val="00354AAF"/>
    <w:rsid w:val="00377EF8"/>
    <w:rsid w:val="003A298F"/>
    <w:rsid w:val="003A48E2"/>
    <w:rsid w:val="003E1EEE"/>
    <w:rsid w:val="003F3F93"/>
    <w:rsid w:val="00410006"/>
    <w:rsid w:val="00444B1B"/>
    <w:rsid w:val="00471C75"/>
    <w:rsid w:val="00473AED"/>
    <w:rsid w:val="004B14D8"/>
    <w:rsid w:val="004C0F2F"/>
    <w:rsid w:val="004C65CD"/>
    <w:rsid w:val="00505C08"/>
    <w:rsid w:val="00540252"/>
    <w:rsid w:val="005412DC"/>
    <w:rsid w:val="005479BC"/>
    <w:rsid w:val="00581E0D"/>
    <w:rsid w:val="00590725"/>
    <w:rsid w:val="005B3CD1"/>
    <w:rsid w:val="005C5303"/>
    <w:rsid w:val="005D72A3"/>
    <w:rsid w:val="00600646"/>
    <w:rsid w:val="006028FD"/>
    <w:rsid w:val="006468A6"/>
    <w:rsid w:val="00664E05"/>
    <w:rsid w:val="00666F08"/>
    <w:rsid w:val="00675170"/>
    <w:rsid w:val="006821E3"/>
    <w:rsid w:val="00682311"/>
    <w:rsid w:val="006B6AA2"/>
    <w:rsid w:val="006C0712"/>
    <w:rsid w:val="007004E2"/>
    <w:rsid w:val="007142F8"/>
    <w:rsid w:val="007313BE"/>
    <w:rsid w:val="0073168A"/>
    <w:rsid w:val="00743CD3"/>
    <w:rsid w:val="007577A6"/>
    <w:rsid w:val="00782D72"/>
    <w:rsid w:val="0079357A"/>
    <w:rsid w:val="007A58D9"/>
    <w:rsid w:val="007D666A"/>
    <w:rsid w:val="007F3E26"/>
    <w:rsid w:val="008109C0"/>
    <w:rsid w:val="008453BC"/>
    <w:rsid w:val="008606D9"/>
    <w:rsid w:val="00890407"/>
    <w:rsid w:val="008A44BE"/>
    <w:rsid w:val="008A5752"/>
    <w:rsid w:val="008D1A14"/>
    <w:rsid w:val="00911385"/>
    <w:rsid w:val="009212D6"/>
    <w:rsid w:val="009338BF"/>
    <w:rsid w:val="00962C0D"/>
    <w:rsid w:val="0097351F"/>
    <w:rsid w:val="00975717"/>
    <w:rsid w:val="009810FE"/>
    <w:rsid w:val="009842F6"/>
    <w:rsid w:val="00987E85"/>
    <w:rsid w:val="009A7920"/>
    <w:rsid w:val="009B4D8C"/>
    <w:rsid w:val="009B617D"/>
    <w:rsid w:val="009F69A0"/>
    <w:rsid w:val="00A1393A"/>
    <w:rsid w:val="00A30D21"/>
    <w:rsid w:val="00A33968"/>
    <w:rsid w:val="00A73475"/>
    <w:rsid w:val="00A85AFC"/>
    <w:rsid w:val="00A91087"/>
    <w:rsid w:val="00AA1D3F"/>
    <w:rsid w:val="00AF2564"/>
    <w:rsid w:val="00AF305F"/>
    <w:rsid w:val="00B1294F"/>
    <w:rsid w:val="00B41CE7"/>
    <w:rsid w:val="00B81A65"/>
    <w:rsid w:val="00B90020"/>
    <w:rsid w:val="00BB77E7"/>
    <w:rsid w:val="00BE60F7"/>
    <w:rsid w:val="00BF703C"/>
    <w:rsid w:val="00C34E81"/>
    <w:rsid w:val="00C47A02"/>
    <w:rsid w:val="00C84E85"/>
    <w:rsid w:val="00C90BB5"/>
    <w:rsid w:val="00CA4C18"/>
    <w:rsid w:val="00CA666C"/>
    <w:rsid w:val="00CB09BD"/>
    <w:rsid w:val="00CB3DA1"/>
    <w:rsid w:val="00CB6479"/>
    <w:rsid w:val="00CC0CF4"/>
    <w:rsid w:val="00CC695F"/>
    <w:rsid w:val="00CD308D"/>
    <w:rsid w:val="00CE3127"/>
    <w:rsid w:val="00D31D0F"/>
    <w:rsid w:val="00D36CBF"/>
    <w:rsid w:val="00D37D73"/>
    <w:rsid w:val="00D95681"/>
    <w:rsid w:val="00DA7674"/>
    <w:rsid w:val="00DF1B3F"/>
    <w:rsid w:val="00E01ACA"/>
    <w:rsid w:val="00E02080"/>
    <w:rsid w:val="00E109BE"/>
    <w:rsid w:val="00E11017"/>
    <w:rsid w:val="00E55758"/>
    <w:rsid w:val="00E71042"/>
    <w:rsid w:val="00E76DEB"/>
    <w:rsid w:val="00E80624"/>
    <w:rsid w:val="00EA3382"/>
    <w:rsid w:val="00EB00B6"/>
    <w:rsid w:val="00EC22B6"/>
    <w:rsid w:val="00EC389C"/>
    <w:rsid w:val="00ED3CB5"/>
    <w:rsid w:val="00ED5838"/>
    <w:rsid w:val="00F07C74"/>
    <w:rsid w:val="00F67C93"/>
    <w:rsid w:val="00F94B31"/>
    <w:rsid w:val="00FB49F1"/>
    <w:rsid w:val="00FB700B"/>
    <w:rsid w:val="00FC0A2F"/>
    <w:rsid w:val="00FF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01A2C"/>
  <w15:chartTrackingRefBased/>
  <w15:docId w15:val="{DBCDE6B0-3A1F-4101-A22B-A13EC4CF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05C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5C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5C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5C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5C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5C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05C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5C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5C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5C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5C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5C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5C0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5C0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5C0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05C0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5C0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5C0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5C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5C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5C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05C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5C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05C0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05C0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05C0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5C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5C0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5C08"/>
    <w:rPr>
      <w:b/>
      <w:bCs/>
      <w:smallCaps/>
      <w:color w:val="2F5496" w:themeColor="accent1" w:themeShade="BF"/>
      <w:spacing w:val="5"/>
    </w:rPr>
  </w:style>
  <w:style w:type="paragraph" w:customStyle="1" w:styleId="Tekstwstpniesformatowany">
    <w:name w:val="Tekst wstępnie sformatowany"/>
    <w:basedOn w:val="Normalny"/>
    <w:rsid w:val="00505C0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505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5C08"/>
  </w:style>
  <w:style w:type="paragraph" w:styleId="Stopka">
    <w:name w:val="footer"/>
    <w:basedOn w:val="Normalny"/>
    <w:link w:val="StopkaZnak"/>
    <w:uiPriority w:val="99"/>
    <w:unhideWhenUsed/>
    <w:rsid w:val="00505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5C08"/>
  </w:style>
  <w:style w:type="paragraph" w:styleId="Tekstpodstawowy">
    <w:name w:val="Body Text"/>
    <w:basedOn w:val="Normalny"/>
    <w:link w:val="TekstpodstawowyZnak"/>
    <w:semiHidden/>
    <w:rsid w:val="00505C0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05C0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C0F2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C0F2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020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776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Bochnak</dc:creator>
  <cp:keywords/>
  <dc:description/>
  <cp:lastModifiedBy>PODR PODR</cp:lastModifiedBy>
  <cp:revision>11</cp:revision>
  <dcterms:created xsi:type="dcterms:W3CDTF">2026-02-10T08:47:00Z</dcterms:created>
  <dcterms:modified xsi:type="dcterms:W3CDTF">2026-03-18T15:14:00Z</dcterms:modified>
</cp:coreProperties>
</file>